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NOMBRE:</w:t>
        <w:tab/>
        <w:tab/>
        <w:tab/>
        <w:tab/>
        <w:tab/>
        <w:tab/>
        <w:t xml:space="preserve">REFERENCIA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COMPARACIÓN CULTURAL DE DOS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¿Cuál es la pregunta (Cuál es el aspecto que tengo que comparar)?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APUNTES  PARA PREPARARSE: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53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4419"/>
        <w:gridCol w:w="5601"/>
        <w:tblGridChange w:id="0">
          <w:tblGrid>
            <w:gridCol w:w="510"/>
            <w:gridCol w:w="4419"/>
            <w:gridCol w:w="560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 COMUNIDAD: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COMUNIDAD HISPANOHABLANTE: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PRODUCTOS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0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6286500" cy="4800600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201163" y="1379700"/>
                                <a:ext cx="6286500" cy="4800600"/>
                                <a:chOff x="2201163" y="1379700"/>
                                <a:chExt cx="6289675" cy="4800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201163" y="1379700"/>
                                  <a:ext cx="6289675" cy="4800600"/>
                                  <a:chOff x="0" y="0"/>
                                  <a:chExt cx="6629400" cy="4800600"/>
                                </a:xfrm>
                              </wpg:grpSpPr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0" y="0"/>
                                    <a:ext cx="6629400" cy="480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572000" cy="48006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chemeClr val="dk1">
                                        <a:alpha val="83921"/>
                                      </a:schemeClr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ctr" bIns="45700" lIns="91425" rIns="91425" tIns="45700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2057400" y="0"/>
                                    <a:ext cx="4572000" cy="48006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chemeClr val="dk1">
                                        <a:alpha val="83921"/>
                                      </a:schemeClr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ctr" bIns="45700" lIns="91425" rIns="91425" tIns="45700"/>
                              </wps:wsp>
                              <wps:wsp>
                                <wps:cNvCnPr/>
                                <wps:spPr>
                                  <a:xfrm flipH="1" rot="10800000">
                                    <a:off x="228600" y="1570990"/>
                                    <a:ext cx="6172199" cy="285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CnPr/>
                                <wps:spPr>
                                  <a:xfrm flipH="1" rot="10800000">
                                    <a:off x="228600" y="3171190"/>
                                    <a:ext cx="6172199" cy="292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6286500" cy="4800600"/>
                      <wp:effectExtent b="0" l="0" r="0" t="0"/>
                      <wp:wrapSquare wrapText="bothSides" distB="0" distT="0" distL="114300" distR="11430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0" cy="4800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5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PRÁCTICAS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PERSPECTIVAS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ESQUEMA DE UNA COMPARACIÓN CULTURAL DE DOS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Tesis:</w:t>
        <w:tab/>
        <w:t xml:space="preserve">Dirígete a la pregunta.  Haz una introducción/tesis fuerte.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9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8"/>
        <w:tblGridChange w:id="0">
          <w:tblGrid>
            <w:gridCol w:w="89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 segs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Buenos días. Me gustaría discutir  ______________________________________________________ en dos comunidades diferentes, mi comunidad de _______________________________________  y la comunidad hispanohablante de ________________________________________________________.  Después de mi presentación podrán entender que ______________________________________ _______________________________________________________________________________________________.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PUNTO 1:  DIFERENCIAS en los PRODUCTOS, PRÁCTICAS y PERSPECTIVAS:</w:t>
      </w:r>
    </w:p>
    <w:tbl>
      <w:tblPr>
        <w:tblStyle w:val="Table4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30-35 segs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Para empezar, hay algunas diferencias entre las dos comunidades en cuanto a ______________________________________________________.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Por ejemplo, mientras que  ______________________________________________________,   en la otra comunidad _________________________________________________________.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En mi comunidad también ____________________________________________________.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Sin embargo, en la otra  _________________________________________________________.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Además, __________________________________________________________________________.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Finalmente, por un lado _________________________________________________________ por otra parte _____________________________________________________________________.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Estas son las diferencias, pero ambas comunidades también tienen varias similitudes.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PUNTO 2:  SIMILITUDES en los PRODUCTOS, PRÁCTICAS y PERSPECTIVAS:</w:t>
      </w:r>
    </w:p>
    <w:tbl>
      <w:tblPr>
        <w:tblStyle w:val="Table5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30-35 segs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 similitud principal entre las dos comunidades es  __________________________________ ______________________________________________________________________________________________.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Otro aspecto en el que se asemejan es _________________________________________ ______________________________________________________________________________________.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De la misma manera _______________________________________________________________ ______________________________________________________________________________________.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Finalmente, ambas comunidades ________________________________________________ ______________________________________________________________________________________.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CONCLUSIÓN:  </w:t>
      </w:r>
      <w:r w:rsidDel="00000000" w:rsidR="00000000" w:rsidRPr="00000000">
        <w:rPr>
          <w:rtl w:val="0"/>
        </w:rPr>
        <w:t xml:space="preserve">Vuelve a la pregunta y da un resumen de las ideas presentadas y la tesis.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10-15 segs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Para concluir _____________________________________________________________________________.  Como pueden ver __________________________________________________________________________.   Espero que mi presentación les haya ayudado a entender mejor _________________________________________________________ en estas dos comunidades. Ojalá que hayan disfrutado escuchar mis ideas.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9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